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1D" w:rsidRDefault="00080E1D" w:rsidP="00080E1D">
      <w:pPr>
        <w:jc w:val="center"/>
        <w:rPr>
          <w:b/>
          <w:sz w:val="25"/>
          <w:szCs w:val="25"/>
        </w:rPr>
      </w:pPr>
      <w:bookmarkStart w:id="0" w:name="_GoBack"/>
      <w:bookmarkEnd w:id="0"/>
      <w:r>
        <w:rPr>
          <w:b/>
          <w:sz w:val="25"/>
          <w:szCs w:val="25"/>
        </w:rPr>
        <w:t>ЮРИДИЧЕСКОЕ ЗАКЛЮЧЕНИЕ</w:t>
      </w:r>
    </w:p>
    <w:p w:rsidR="00080E1D" w:rsidRDefault="00080E1D" w:rsidP="00080E1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проект решения Думы городского округа</w:t>
      </w:r>
    </w:p>
    <w:p w:rsidR="00080E1D" w:rsidRDefault="00080E1D" w:rsidP="00080E1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«О плане нормотворческой деятельности Думы</w:t>
      </w:r>
    </w:p>
    <w:p w:rsidR="00080E1D" w:rsidRDefault="00080E1D" w:rsidP="00080E1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городского округа Тольятти на </w:t>
      </w:r>
      <w:r>
        <w:rPr>
          <w:b/>
          <w:sz w:val="25"/>
          <w:szCs w:val="25"/>
          <w:lang w:val="en-US"/>
        </w:rPr>
        <w:t>IV</w:t>
      </w:r>
      <w:r>
        <w:rPr>
          <w:b/>
          <w:sz w:val="25"/>
          <w:szCs w:val="25"/>
        </w:rPr>
        <w:t xml:space="preserve"> квартал 2024 года»</w:t>
      </w:r>
    </w:p>
    <w:p w:rsidR="00080E1D" w:rsidRDefault="00080E1D" w:rsidP="00080E1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(Д-208 от 24.09.2024 г.)</w:t>
      </w:r>
    </w:p>
    <w:p w:rsidR="00080E1D" w:rsidRDefault="00080E1D" w:rsidP="00080E1D">
      <w:pPr>
        <w:jc w:val="center"/>
        <w:rPr>
          <w:b/>
          <w:sz w:val="25"/>
          <w:szCs w:val="25"/>
        </w:rPr>
      </w:pPr>
    </w:p>
    <w:p w:rsidR="00080E1D" w:rsidRDefault="00080E1D" w:rsidP="00080E1D">
      <w:pPr>
        <w:spacing w:line="276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Рассмотрев проект решения Думы городского округа «О плане нормотворческой деятельности Думы городского округа Тольятти на </w:t>
      </w:r>
      <w:r>
        <w:rPr>
          <w:sz w:val="25"/>
          <w:szCs w:val="25"/>
          <w:lang w:val="en-US"/>
        </w:rPr>
        <w:t>IV</w:t>
      </w:r>
      <w:r>
        <w:rPr>
          <w:sz w:val="25"/>
          <w:szCs w:val="25"/>
        </w:rPr>
        <w:t xml:space="preserve"> квартал 2024 года», необходимо отметить следующее.</w:t>
      </w:r>
    </w:p>
    <w:p w:rsidR="00080E1D" w:rsidRDefault="00080E1D" w:rsidP="00080E1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ab/>
        <w:t>В соответствии со статьей 59 Регламента Думы городского округа Тольятти, утвержденного решением Думы от 18.10.2018 № 3,</w:t>
      </w:r>
      <w:r>
        <w:rPr>
          <w:i/>
          <w:sz w:val="25"/>
          <w:szCs w:val="25"/>
        </w:rPr>
        <w:t xml:space="preserve"> </w:t>
      </w:r>
      <w:r>
        <w:rPr>
          <w:sz w:val="25"/>
          <w:szCs w:val="25"/>
        </w:rPr>
        <w:t xml:space="preserve">деятельность Думы осуществляется в соответствии с планом нормотворческой деятельности, планом текущей деятельности, </w:t>
      </w:r>
      <w:proofErr w:type="gramStart"/>
      <w:r>
        <w:rPr>
          <w:sz w:val="25"/>
          <w:szCs w:val="25"/>
        </w:rPr>
        <w:t>утверждаемыми</w:t>
      </w:r>
      <w:proofErr w:type="gramEnd"/>
      <w:r>
        <w:rPr>
          <w:sz w:val="25"/>
          <w:szCs w:val="25"/>
        </w:rPr>
        <w:t xml:space="preserve"> Думой на квартал.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План нормотворческой деятельности содержит: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1) проекты нормативных правовых актов, принятых в первом чтении;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2) планируемые к внесению на рассмотрение Думы проекты нормативных правовых актов о внесении изменений в действующие нормативные правовые акты Думы;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3) проекты нормативных правовых актов, планируемые к внесению на рассмотрение Думы;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4) проекты нормативных правовых актов по приведению действующих нормативных правовых актов Думы в соответствие с федеральным и областным законодательством;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5) проекты законов, планируемые к внесению в Самарскую Губернскую Думу в порядке законодательной инициативы;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6) проекты нормативных правовых актов, программ, планируемые главой к внесению на рассмотрение Думы;</w:t>
      </w:r>
    </w:p>
    <w:p w:rsidR="00080E1D" w:rsidRDefault="00080E1D" w:rsidP="00080E1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7) иные вопросы нормотворческой деятельности.</w:t>
      </w:r>
    </w:p>
    <w:p w:rsidR="00080E1D" w:rsidRDefault="00080E1D" w:rsidP="00080E1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Проекты планов деятельности Думы формируются организационным отделом на основании предложений главы городского округа, депутатов, депутатских объединений, решений комиссий.</w:t>
      </w:r>
    </w:p>
    <w:p w:rsidR="00080E1D" w:rsidRDefault="00080E1D" w:rsidP="00080E1D">
      <w:pPr>
        <w:pStyle w:val="a3"/>
        <w:spacing w:line="276" w:lineRule="auto"/>
        <w:ind w:firstLine="708"/>
        <w:jc w:val="both"/>
        <w:rPr>
          <w:rFonts w:eastAsia="Calibri"/>
          <w:sz w:val="25"/>
          <w:szCs w:val="25"/>
        </w:rPr>
      </w:pPr>
      <w:r>
        <w:rPr>
          <w:sz w:val="25"/>
          <w:szCs w:val="25"/>
        </w:rPr>
        <w:t>Согласно части 8 указанной статьи п</w:t>
      </w:r>
      <w:r>
        <w:rPr>
          <w:rFonts w:eastAsia="Calibri"/>
          <w:sz w:val="25"/>
          <w:szCs w:val="25"/>
        </w:rPr>
        <w:t>роект плана деятельности Думы представляется на первое заседание Думы последнего месяца текущего квартала. Дума, как правило, принимает планы деятельности Думы в первом чтении. Организационный отдел дорабатывает планы деятельности Думы ко второму чтению. Доработанные планы представляются для утверждения в Думу на второе заседание последнего месяца текущего квартала.</w:t>
      </w:r>
    </w:p>
    <w:p w:rsidR="00080E1D" w:rsidRDefault="00080E1D" w:rsidP="00080E1D">
      <w:pPr>
        <w:pStyle w:val="a3"/>
        <w:spacing w:line="276" w:lineRule="auto"/>
        <w:ind w:firstLine="708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План нормотворческой деятельности Думы после подписания главой направляются исполнителям.</w:t>
      </w:r>
    </w:p>
    <w:p w:rsidR="00080E1D" w:rsidRDefault="00080E1D" w:rsidP="00080E1D">
      <w:pPr>
        <w:spacing w:line="276" w:lineRule="auto"/>
        <w:jc w:val="both"/>
        <w:rPr>
          <w:bCs/>
          <w:iCs/>
          <w:sz w:val="25"/>
          <w:szCs w:val="25"/>
        </w:rPr>
      </w:pPr>
      <w:r>
        <w:rPr>
          <w:bCs/>
          <w:iCs/>
          <w:sz w:val="25"/>
          <w:szCs w:val="25"/>
        </w:rPr>
        <w:tab/>
      </w:r>
      <w:r>
        <w:rPr>
          <w:b/>
          <w:bCs/>
          <w:iCs/>
          <w:sz w:val="25"/>
          <w:szCs w:val="25"/>
        </w:rPr>
        <w:t>Вывод:</w:t>
      </w:r>
      <w:r>
        <w:rPr>
          <w:bCs/>
          <w:iCs/>
          <w:sz w:val="25"/>
          <w:szCs w:val="25"/>
        </w:rPr>
        <w:t xml:space="preserve"> представленный вопрос находится в компетенции Думы и может быть рассмотрен на ее заседании.</w:t>
      </w:r>
    </w:p>
    <w:p w:rsidR="00080E1D" w:rsidRDefault="00080E1D" w:rsidP="00080E1D">
      <w:pPr>
        <w:jc w:val="both"/>
        <w:rPr>
          <w:bCs/>
          <w:iCs/>
          <w:sz w:val="25"/>
          <w:szCs w:val="25"/>
        </w:rPr>
      </w:pPr>
    </w:p>
    <w:p w:rsidR="00080E1D" w:rsidRDefault="00080E1D" w:rsidP="00080E1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Начальник   </w:t>
      </w:r>
    </w:p>
    <w:p w:rsidR="00080E1D" w:rsidRDefault="00080E1D" w:rsidP="00080E1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юридического отдела                                                               </w:t>
      </w:r>
      <w:proofErr w:type="spellStart"/>
      <w:r>
        <w:rPr>
          <w:b/>
          <w:bCs/>
          <w:sz w:val="28"/>
          <w:szCs w:val="28"/>
        </w:rPr>
        <w:t>Е.В.Смирнова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080E1D" w:rsidRDefault="00080E1D" w:rsidP="00080E1D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proofErr w:type="spellStart"/>
      <w:r>
        <w:rPr>
          <w:bCs/>
        </w:rPr>
        <w:t>Жирнова</w:t>
      </w:r>
      <w:proofErr w:type="spellEnd"/>
      <w:r>
        <w:rPr>
          <w:bCs/>
        </w:rPr>
        <w:t>, 280668</w:t>
      </w:r>
    </w:p>
    <w:sectPr w:rsidR="0008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E1D"/>
    <w:rsid w:val="00080E1D"/>
    <w:rsid w:val="001258A4"/>
    <w:rsid w:val="0041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1938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dcterms:created xsi:type="dcterms:W3CDTF">2024-09-25T04:30:00Z</dcterms:created>
  <dcterms:modified xsi:type="dcterms:W3CDTF">2024-09-25T04:30:00Z</dcterms:modified>
</cp:coreProperties>
</file>